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F9B7B" w14:textId="6F240EEF" w:rsidR="009A78C0" w:rsidRDefault="009A78C0" w:rsidP="009A78C0">
      <w:r>
        <w:t xml:space="preserve">From December 2014, the EU Food Information for Consumers regulation (EU FIC) came into force and there is now a legal responsibility for me to provide allergen information about the ingredients that are in the food given to your child. This information </w:t>
      </w:r>
      <w:r w:rsidRPr="009A78C0">
        <w:t>will be shared with you where appropriate</w:t>
      </w:r>
      <w:r>
        <w:t xml:space="preserve"> and </w:t>
      </w:r>
      <w:r w:rsidRPr="009A78C0">
        <w:t>you will be kept</w:t>
      </w:r>
      <w:r>
        <w:t xml:space="preserve"> updated whil</w:t>
      </w:r>
      <w:r w:rsidR="00E8161D">
        <w:t>e</w:t>
      </w:r>
      <w:r>
        <w:t xml:space="preserve"> your child is in my care.</w:t>
      </w:r>
    </w:p>
    <w:p w14:paraId="2F13E876" w14:textId="41B26048" w:rsidR="009A78C0" w:rsidRDefault="009A78C0" w:rsidP="009A78C0">
      <w:r>
        <w:t>Whil</w:t>
      </w:r>
      <w:r w:rsidR="00E8161D">
        <w:t>e</w:t>
      </w:r>
      <w:r>
        <w:t xml:space="preserve"> I will do my best to accommodate food allergies or intolerances, I cannot always guarantee that my food will be free of allergens. If allergies or intolerances are an issue for your child, please discuss this </w:t>
      </w:r>
      <w:r w:rsidRPr="009A78C0">
        <w:t>with me before signing any contract, so we can ensure that I am able to meet their needs</w:t>
      </w:r>
      <w:r>
        <w:t xml:space="preserve">. I may ask you to provide </w:t>
      </w:r>
      <w:r w:rsidRPr="009A78C0">
        <w:t>food for your child</w:t>
      </w:r>
      <w:r>
        <w:t xml:space="preserve"> if I feel it is in </w:t>
      </w:r>
      <w:r w:rsidRPr="009A78C0">
        <w:t>their best interest</w:t>
      </w:r>
      <w:r>
        <w:t>. I am happy to take advice from the dieticians at your local hospital if this is appropriate.</w:t>
      </w:r>
    </w:p>
    <w:p w14:paraId="29C9D3EE" w14:textId="77777777" w:rsidR="009A78C0" w:rsidRPr="009A78C0" w:rsidRDefault="009A78C0" w:rsidP="009A78C0">
      <w:pPr>
        <w:spacing w:after="60"/>
        <w:rPr>
          <w:b/>
          <w:color w:val="00649C"/>
          <w:sz w:val="26"/>
          <w:szCs w:val="26"/>
        </w:rPr>
      </w:pPr>
      <w:r w:rsidRPr="009A78C0">
        <w:rPr>
          <w:b/>
          <w:color w:val="00649C"/>
          <w:sz w:val="26"/>
          <w:szCs w:val="26"/>
        </w:rPr>
        <w:t>My Procedure</w:t>
      </w:r>
    </w:p>
    <w:p w14:paraId="612C2FDA" w14:textId="052CAEED" w:rsidR="009A78C0" w:rsidRDefault="009A78C0" w:rsidP="009A78C0">
      <w:r>
        <w:t xml:space="preserve">I will check the ingredient list on all foods to ensure no identified allergens are </w:t>
      </w:r>
      <w:r w:rsidRPr="009A78C0">
        <w:t>present if children have identified allergies or intolerances.</w:t>
      </w:r>
      <w:r>
        <w:t xml:space="preserve"> No child will be given foods where an allergen has been identified, and </w:t>
      </w:r>
      <w:r w:rsidRPr="009A78C0">
        <w:t>these foods will not be given to</w:t>
      </w:r>
      <w:r>
        <w:t xml:space="preserve"> the other minded children on that day to avoid any potential cross contamination or exposure to the allergen. </w:t>
      </w:r>
      <w:r w:rsidRPr="009A78C0">
        <w:t>If a child in my setting has a severe allergy, other parents may be asked not to include anything in their children's lunchboxes that could cause potential reactions.</w:t>
      </w:r>
    </w:p>
    <w:p w14:paraId="1E3F6F39" w14:textId="2D91855F" w:rsidR="009A78C0" w:rsidRDefault="009A78C0" w:rsidP="009A78C0">
      <w:r w:rsidRPr="009A78C0">
        <w:t xml:space="preserve">If a child has not yet tried one of the allergens identified in the </w:t>
      </w:r>
      <w:r w:rsidR="00E8161D">
        <w:t>a</w:t>
      </w:r>
      <w:r w:rsidRPr="009A78C0">
        <w:t xml:space="preserve">llergen </w:t>
      </w:r>
      <w:r w:rsidR="00E8161D">
        <w:t>t</w:t>
      </w:r>
      <w:r w:rsidRPr="009A78C0">
        <w:t>able, I will avoid foods with those ingredients and ask for parents to let me know once they have tried it safely at home.</w:t>
      </w:r>
    </w:p>
    <w:p w14:paraId="10A0C0A4" w14:textId="3F45C58E" w:rsidR="009A78C0" w:rsidRDefault="009A78C0" w:rsidP="009A78C0">
      <w:r>
        <w:t>If I am providing food for a child who has an allergy, I will follow the guidance as set out in the document ‘Safer food, better business for childminders’ from the Foods Standards Agency.</w:t>
      </w:r>
    </w:p>
    <w:p w14:paraId="3F535DB4" w14:textId="1977AAEB" w:rsidR="009A78C0" w:rsidRDefault="009A78C0" w:rsidP="009A78C0">
      <w:r>
        <w:t>Information on allergens used will be made available to parents on request. It is also important that you, the parent</w:t>
      </w:r>
      <w:r w:rsidR="00E8161D">
        <w:t>/carer</w:t>
      </w:r>
      <w:r>
        <w:t>, keep me informed if your child develops any allergies or food intolerances whil</w:t>
      </w:r>
      <w:r w:rsidR="00E8161D">
        <w:t>e</w:t>
      </w:r>
      <w:r>
        <w:t xml:space="preserve"> in my care.</w:t>
      </w:r>
    </w:p>
    <w:p w14:paraId="4EAA164A" w14:textId="5F41AC08" w:rsidR="00664383" w:rsidRDefault="009A78C0" w:rsidP="009A78C0">
      <w:r>
        <w:t>Please indicate any known allergies/intolerances on the table on the following page.</w:t>
      </w:r>
    </w:p>
    <w:p w14:paraId="75718D80" w14:textId="204E60E3" w:rsidR="00A31C2F" w:rsidRDefault="00A31C2F" w:rsidP="009A78C0"/>
    <w:p w14:paraId="79E7A1D4" w14:textId="46383927" w:rsidR="00A31C2F" w:rsidRDefault="00A31C2F" w:rsidP="009A78C0"/>
    <w:p w14:paraId="75F55FD0" w14:textId="616995D0" w:rsidR="00A31C2F" w:rsidRDefault="00A31C2F" w:rsidP="009A78C0"/>
    <w:p w14:paraId="5CBBC540" w14:textId="77777777" w:rsidR="00A31C2F" w:rsidRDefault="00A31C2F" w:rsidP="009A78C0">
      <w:pPr>
        <w:sectPr w:rsidR="00A31C2F" w:rsidSect="00FF4AC5">
          <w:headerReference w:type="default" r:id="rId8"/>
          <w:footerReference w:type="default" r:id="rId9"/>
          <w:pgSz w:w="11906" w:h="16838" w:code="9"/>
          <w:pgMar w:top="784" w:right="567" w:bottom="1361" w:left="567" w:header="397" w:footer="851" w:gutter="0"/>
          <w:cols w:space="720"/>
          <w:noEndnote/>
        </w:sectPr>
      </w:pPr>
    </w:p>
    <w:tbl>
      <w:tblPr>
        <w:tblpPr w:leftFromText="181" w:rightFromText="181" w:vertAnchor="page" w:horzAnchor="margin" w:tblpY="2042"/>
        <w:tblW w:w="10762" w:type="dxa"/>
        <w:tblBorders>
          <w:top w:val="single" w:sz="6" w:space="0" w:color="7F7F7F" w:themeColor="text1" w:themeTint="80"/>
          <w:left w:val="single" w:sz="4" w:space="0" w:color="7F7F7F" w:themeColor="text1" w:themeTint="80"/>
          <w:bottom w:val="single" w:sz="6"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CellMar>
          <w:top w:w="57" w:type="dxa"/>
          <w:left w:w="57" w:type="dxa"/>
          <w:bottom w:w="57" w:type="dxa"/>
          <w:right w:w="57" w:type="dxa"/>
        </w:tblCellMar>
        <w:tblLook w:val="04A0" w:firstRow="1" w:lastRow="0" w:firstColumn="1" w:lastColumn="0" w:noHBand="0" w:noVBand="1"/>
      </w:tblPr>
      <w:tblGrid>
        <w:gridCol w:w="1789"/>
        <w:gridCol w:w="7137"/>
        <w:gridCol w:w="850"/>
        <w:gridCol w:w="986"/>
      </w:tblGrid>
      <w:tr w:rsidR="00D65B43" w:rsidRPr="00457CED" w14:paraId="1E85650D" w14:textId="77777777" w:rsidTr="0098770F">
        <w:trPr>
          <w:trHeight w:val="283"/>
        </w:trPr>
        <w:tc>
          <w:tcPr>
            <w:tcW w:w="1789" w:type="dxa"/>
            <w:vAlign w:val="center"/>
            <w:hideMark/>
          </w:tcPr>
          <w:p w14:paraId="0CAB9264" w14:textId="003B0200" w:rsidR="00D65B43" w:rsidRPr="00D65B43" w:rsidRDefault="00D65B43" w:rsidP="0098770F">
            <w:pPr>
              <w:pStyle w:val="TableHeaders"/>
              <w:jc w:val="left"/>
              <w:rPr>
                <w:rFonts w:ascii="Roboto" w:hAnsi="Roboto"/>
                <w:b/>
                <w:color w:val="000000" w:themeColor="text1"/>
                <w:sz w:val="20"/>
                <w:szCs w:val="20"/>
              </w:rPr>
            </w:pPr>
            <w:r w:rsidRPr="00D65B43">
              <w:rPr>
                <w:rFonts w:ascii="Roboto" w:hAnsi="Roboto"/>
                <w:b/>
                <w:color w:val="000000" w:themeColor="text1"/>
                <w:sz w:val="20"/>
                <w:szCs w:val="20"/>
              </w:rPr>
              <w:lastRenderedPageBreak/>
              <w:t>Allergen</w:t>
            </w:r>
          </w:p>
        </w:tc>
        <w:tc>
          <w:tcPr>
            <w:tcW w:w="7137" w:type="dxa"/>
            <w:vAlign w:val="center"/>
          </w:tcPr>
          <w:p w14:paraId="5089FD53" w14:textId="4B2B18EB" w:rsidR="00D65B43" w:rsidRPr="00D65B43" w:rsidRDefault="00D65B43" w:rsidP="0098770F">
            <w:pPr>
              <w:pStyle w:val="TableHeaders"/>
              <w:jc w:val="left"/>
              <w:rPr>
                <w:rFonts w:ascii="Roboto" w:hAnsi="Roboto"/>
                <w:b/>
                <w:color w:val="000000" w:themeColor="text1"/>
                <w:sz w:val="20"/>
                <w:szCs w:val="20"/>
              </w:rPr>
            </w:pPr>
            <w:r w:rsidRPr="00D65B43">
              <w:rPr>
                <w:rFonts w:ascii="Roboto" w:hAnsi="Roboto"/>
                <w:b/>
                <w:color w:val="000000" w:themeColor="text1"/>
                <w:sz w:val="20"/>
                <w:szCs w:val="20"/>
              </w:rPr>
              <w:t>Examples of foods where they may be found:</w:t>
            </w:r>
          </w:p>
        </w:tc>
        <w:tc>
          <w:tcPr>
            <w:tcW w:w="850" w:type="dxa"/>
            <w:vAlign w:val="center"/>
          </w:tcPr>
          <w:p w14:paraId="1AB70C0D" w14:textId="1345D817" w:rsidR="00D65B43" w:rsidRPr="00D65B43" w:rsidRDefault="00D65B43" w:rsidP="0098770F">
            <w:pPr>
              <w:pStyle w:val="TableHeaders"/>
              <w:jc w:val="left"/>
              <w:rPr>
                <w:rFonts w:ascii="Roboto" w:hAnsi="Roboto"/>
                <w:b/>
                <w:color w:val="000000" w:themeColor="text1"/>
                <w:sz w:val="16"/>
                <w:szCs w:val="16"/>
              </w:rPr>
            </w:pPr>
            <w:r w:rsidRPr="00D65B43">
              <w:rPr>
                <w:rFonts w:ascii="Roboto" w:hAnsi="Roboto"/>
                <w:b/>
                <w:color w:val="000000" w:themeColor="text1"/>
                <w:sz w:val="16"/>
                <w:szCs w:val="16"/>
              </w:rPr>
              <w:t>Tried Before?</w:t>
            </w:r>
          </w:p>
        </w:tc>
        <w:tc>
          <w:tcPr>
            <w:tcW w:w="986" w:type="dxa"/>
            <w:vAlign w:val="center"/>
            <w:hideMark/>
          </w:tcPr>
          <w:p w14:paraId="2D1BCC9D" w14:textId="6DE83EE4" w:rsidR="00D65B43" w:rsidRPr="00D65B43" w:rsidRDefault="00D65B43" w:rsidP="0098770F">
            <w:pPr>
              <w:pStyle w:val="TableHeaders"/>
              <w:jc w:val="left"/>
              <w:rPr>
                <w:rFonts w:ascii="Roboto" w:hAnsi="Roboto"/>
                <w:b/>
                <w:color w:val="000000" w:themeColor="text1"/>
                <w:sz w:val="16"/>
                <w:szCs w:val="16"/>
              </w:rPr>
            </w:pPr>
            <w:r w:rsidRPr="00D65B43">
              <w:rPr>
                <w:rFonts w:ascii="Roboto" w:hAnsi="Roboto"/>
                <w:b/>
                <w:color w:val="000000" w:themeColor="text1"/>
                <w:sz w:val="16"/>
                <w:szCs w:val="16"/>
              </w:rPr>
              <w:t>Allergy or Intolerance Identified</w:t>
            </w:r>
          </w:p>
        </w:tc>
      </w:tr>
      <w:tr w:rsidR="00D65B43" w:rsidRPr="00457CED" w14:paraId="0C2C0B93" w14:textId="77777777" w:rsidTr="0098770F">
        <w:trPr>
          <w:trHeight w:val="340"/>
        </w:trPr>
        <w:tc>
          <w:tcPr>
            <w:tcW w:w="1789" w:type="dxa"/>
            <w:vAlign w:val="center"/>
          </w:tcPr>
          <w:p w14:paraId="7E82582B" w14:textId="1B4C8BEA"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Celery</w:t>
            </w:r>
          </w:p>
        </w:tc>
        <w:tc>
          <w:tcPr>
            <w:tcW w:w="7137" w:type="dxa"/>
          </w:tcPr>
          <w:p w14:paraId="16FF41EB" w14:textId="2D2F4FC3"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includes celery stalks, leaves and seeds and celeriac. It is often found in celery salt, salads, some meat products, soups and stock cubes.</w:t>
            </w:r>
          </w:p>
        </w:tc>
        <w:tc>
          <w:tcPr>
            <w:tcW w:w="850" w:type="dxa"/>
          </w:tcPr>
          <w:p w14:paraId="307F0F18" w14:textId="58C84B58"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697D6F84" w14:textId="7B561560" w:rsidR="00D65B43" w:rsidRPr="001017A6" w:rsidRDefault="00D65B43" w:rsidP="0098770F">
            <w:pPr>
              <w:pStyle w:val="TableHeaders"/>
              <w:jc w:val="left"/>
              <w:rPr>
                <w:rFonts w:ascii="Roboto" w:hAnsi="Roboto"/>
                <w:color w:val="000000" w:themeColor="text1"/>
                <w:sz w:val="22"/>
              </w:rPr>
            </w:pPr>
          </w:p>
        </w:tc>
      </w:tr>
      <w:tr w:rsidR="00D65B43" w:rsidRPr="00457CED" w14:paraId="1C37D935" w14:textId="77777777" w:rsidTr="0098770F">
        <w:trPr>
          <w:trHeight w:val="340"/>
        </w:trPr>
        <w:tc>
          <w:tcPr>
            <w:tcW w:w="1789" w:type="dxa"/>
          </w:tcPr>
          <w:p w14:paraId="10C4BA1B" w14:textId="360A14F4"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Cereals containing gluten</w:t>
            </w:r>
          </w:p>
        </w:tc>
        <w:tc>
          <w:tcPr>
            <w:tcW w:w="7137" w:type="dxa"/>
          </w:tcPr>
          <w:p w14:paraId="19287C76" w14:textId="3AFE3B82"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includes wheat (such as spelt and Khorasan wheat/</w:t>
            </w:r>
            <w:proofErr w:type="spellStart"/>
            <w:r w:rsidRPr="00D65B43">
              <w:rPr>
                <w:rFonts w:ascii="Roboto" w:hAnsi="Roboto"/>
                <w:color w:val="000000" w:themeColor="text1"/>
                <w:sz w:val="16"/>
                <w:szCs w:val="16"/>
              </w:rPr>
              <w:t>Kamut</w:t>
            </w:r>
            <w:proofErr w:type="spellEnd"/>
            <w:r w:rsidRPr="00D65B43">
              <w:rPr>
                <w:rFonts w:ascii="Roboto" w:hAnsi="Roboto"/>
                <w:color w:val="000000" w:themeColor="text1"/>
                <w:sz w:val="16"/>
                <w:szCs w:val="16"/>
              </w:rPr>
              <w:t>), rye, barley and oats. It is often found in foods containing flour, such as baking powders, batter, breadcrumbs, bread, cakes, couscous, meat products, pasta, pastry, sauces, soups and foods dusted with flour.</w:t>
            </w:r>
          </w:p>
        </w:tc>
        <w:tc>
          <w:tcPr>
            <w:tcW w:w="850" w:type="dxa"/>
          </w:tcPr>
          <w:p w14:paraId="70F2123E" w14:textId="59908AC5"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66245E05" w14:textId="1572D214" w:rsidR="00D65B43" w:rsidRPr="001017A6" w:rsidRDefault="00D65B43" w:rsidP="0098770F">
            <w:pPr>
              <w:pStyle w:val="TableHeaders"/>
              <w:jc w:val="left"/>
              <w:rPr>
                <w:rFonts w:ascii="Roboto" w:hAnsi="Roboto"/>
                <w:color w:val="000000" w:themeColor="text1"/>
                <w:sz w:val="22"/>
              </w:rPr>
            </w:pPr>
          </w:p>
        </w:tc>
      </w:tr>
      <w:tr w:rsidR="00D65B43" w:rsidRPr="00457CED" w14:paraId="2D1E0F07" w14:textId="77777777" w:rsidTr="0098770F">
        <w:trPr>
          <w:trHeight w:val="340"/>
        </w:trPr>
        <w:tc>
          <w:tcPr>
            <w:tcW w:w="1789" w:type="dxa"/>
          </w:tcPr>
          <w:p w14:paraId="2594959B" w14:textId="3BD2A7E3"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Crustaceans</w:t>
            </w:r>
          </w:p>
        </w:tc>
        <w:tc>
          <w:tcPr>
            <w:tcW w:w="7137" w:type="dxa"/>
          </w:tcPr>
          <w:p w14:paraId="249CA2C0" w14:textId="463DB17C"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includes crabs, lobsters, prawns and scampi. It is often found in shrimp paste used in Thai curries or salads.</w:t>
            </w:r>
          </w:p>
        </w:tc>
        <w:tc>
          <w:tcPr>
            <w:tcW w:w="850" w:type="dxa"/>
          </w:tcPr>
          <w:p w14:paraId="141EFAC0" w14:textId="413B8CFD"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503C1C7F" w14:textId="11B2D195" w:rsidR="00D65B43" w:rsidRPr="001017A6" w:rsidRDefault="00D65B43" w:rsidP="0098770F">
            <w:pPr>
              <w:pStyle w:val="TableHeaders"/>
              <w:jc w:val="left"/>
              <w:rPr>
                <w:rFonts w:ascii="Roboto" w:hAnsi="Roboto"/>
                <w:color w:val="000000" w:themeColor="text1"/>
                <w:sz w:val="22"/>
              </w:rPr>
            </w:pPr>
          </w:p>
        </w:tc>
      </w:tr>
      <w:tr w:rsidR="00D65B43" w:rsidRPr="00457CED" w14:paraId="1DE93466" w14:textId="77777777" w:rsidTr="0098770F">
        <w:trPr>
          <w:trHeight w:val="340"/>
        </w:trPr>
        <w:tc>
          <w:tcPr>
            <w:tcW w:w="1789" w:type="dxa"/>
          </w:tcPr>
          <w:p w14:paraId="75333FAE" w14:textId="1B7F81BD"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Eggs</w:t>
            </w:r>
          </w:p>
        </w:tc>
        <w:tc>
          <w:tcPr>
            <w:tcW w:w="7137" w:type="dxa"/>
          </w:tcPr>
          <w:p w14:paraId="61FF4640" w14:textId="47CEB1EC"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is often found in cakes, some meat products, mayonnaise, mousses, pasta, quiche, sauces and foods brushed or glazed with egg.</w:t>
            </w:r>
          </w:p>
        </w:tc>
        <w:tc>
          <w:tcPr>
            <w:tcW w:w="850" w:type="dxa"/>
          </w:tcPr>
          <w:p w14:paraId="55EBF49B" w14:textId="281C5540"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4A1EE2A2" w14:textId="03866561" w:rsidR="00D65B43" w:rsidRPr="001017A6" w:rsidRDefault="00D65B43" w:rsidP="0098770F">
            <w:pPr>
              <w:pStyle w:val="TableHeaders"/>
              <w:jc w:val="left"/>
              <w:rPr>
                <w:rFonts w:ascii="Roboto" w:hAnsi="Roboto"/>
                <w:color w:val="000000" w:themeColor="text1"/>
                <w:sz w:val="22"/>
              </w:rPr>
            </w:pPr>
          </w:p>
        </w:tc>
      </w:tr>
      <w:tr w:rsidR="00D65B43" w:rsidRPr="00457CED" w14:paraId="6FB40C45" w14:textId="77777777" w:rsidTr="0098770F">
        <w:trPr>
          <w:trHeight w:val="340"/>
        </w:trPr>
        <w:tc>
          <w:tcPr>
            <w:tcW w:w="1789" w:type="dxa"/>
          </w:tcPr>
          <w:p w14:paraId="46B56D0D" w14:textId="05A0F413"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Fish</w:t>
            </w:r>
          </w:p>
        </w:tc>
        <w:tc>
          <w:tcPr>
            <w:tcW w:w="7137" w:type="dxa"/>
          </w:tcPr>
          <w:p w14:paraId="3925747A" w14:textId="5F8C7656"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is often found in some fish sauces, pizzas, relishes, salad dressings, stock cubes and in Worcestershire sauce.</w:t>
            </w:r>
          </w:p>
        </w:tc>
        <w:tc>
          <w:tcPr>
            <w:tcW w:w="850" w:type="dxa"/>
            <w:vAlign w:val="center"/>
          </w:tcPr>
          <w:p w14:paraId="6CF23440"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22CB637A"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3A06DD7A" w14:textId="77777777" w:rsidTr="0098770F">
        <w:trPr>
          <w:trHeight w:val="340"/>
        </w:trPr>
        <w:tc>
          <w:tcPr>
            <w:tcW w:w="1789" w:type="dxa"/>
          </w:tcPr>
          <w:p w14:paraId="6E58C833" w14:textId="0AC02A2A"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Lupin</w:t>
            </w:r>
          </w:p>
        </w:tc>
        <w:tc>
          <w:tcPr>
            <w:tcW w:w="7137" w:type="dxa"/>
          </w:tcPr>
          <w:p w14:paraId="5F053533" w14:textId="2AA4A5A6"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includes lupin seeds and flour, and can be found in some types of bread, pastries and pasta.</w:t>
            </w:r>
          </w:p>
        </w:tc>
        <w:tc>
          <w:tcPr>
            <w:tcW w:w="850" w:type="dxa"/>
            <w:vAlign w:val="center"/>
          </w:tcPr>
          <w:p w14:paraId="65D6DC49"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7ECDD8E6"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3A1D6BFB" w14:textId="77777777" w:rsidTr="0098770F">
        <w:trPr>
          <w:trHeight w:val="340"/>
        </w:trPr>
        <w:tc>
          <w:tcPr>
            <w:tcW w:w="1789" w:type="dxa"/>
          </w:tcPr>
          <w:p w14:paraId="6ADF75CD" w14:textId="091E35A6"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Milk</w:t>
            </w:r>
          </w:p>
        </w:tc>
        <w:tc>
          <w:tcPr>
            <w:tcW w:w="7137" w:type="dxa"/>
          </w:tcPr>
          <w:p w14:paraId="19B72F6A" w14:textId="09739412"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is found in butter, cheese, cream, milk powders and yoghurt. It is often used in foods glazed with milk, powdered soups and sauces. Lactose is also used as a sweetener in many flavoured products such as crisps.</w:t>
            </w:r>
          </w:p>
        </w:tc>
        <w:tc>
          <w:tcPr>
            <w:tcW w:w="850" w:type="dxa"/>
            <w:vAlign w:val="center"/>
          </w:tcPr>
          <w:p w14:paraId="23A2A564"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31AFA36D"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0BA4F48C" w14:textId="77777777" w:rsidTr="0098770F">
        <w:trPr>
          <w:trHeight w:val="340"/>
        </w:trPr>
        <w:tc>
          <w:tcPr>
            <w:tcW w:w="1789" w:type="dxa"/>
          </w:tcPr>
          <w:p w14:paraId="3F7D61C5" w14:textId="66FCD11B"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Molluscs</w:t>
            </w:r>
          </w:p>
        </w:tc>
        <w:tc>
          <w:tcPr>
            <w:tcW w:w="7137" w:type="dxa"/>
          </w:tcPr>
          <w:p w14:paraId="481C949D" w14:textId="320423F2"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includes mussels, land snails, squid and whelks. It is often found in oyster sauce, or as an ingredient in fish stews.</w:t>
            </w:r>
          </w:p>
        </w:tc>
        <w:tc>
          <w:tcPr>
            <w:tcW w:w="850" w:type="dxa"/>
            <w:vAlign w:val="center"/>
          </w:tcPr>
          <w:p w14:paraId="0B7E20E8"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00C11DE8"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53194DBE" w14:textId="77777777" w:rsidTr="0098770F">
        <w:trPr>
          <w:trHeight w:val="340"/>
        </w:trPr>
        <w:tc>
          <w:tcPr>
            <w:tcW w:w="1789" w:type="dxa"/>
          </w:tcPr>
          <w:p w14:paraId="018A690A" w14:textId="0BEEF4AB"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Mustard</w:t>
            </w:r>
          </w:p>
        </w:tc>
        <w:tc>
          <w:tcPr>
            <w:tcW w:w="7137" w:type="dxa"/>
          </w:tcPr>
          <w:p w14:paraId="35EC5D0E" w14:textId="63E3D799"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includes liquid mustard, mustard powder and mustard seeds. It is often found in breads, curries, marinades, meat products, salad dressing, sauces and soups.</w:t>
            </w:r>
          </w:p>
        </w:tc>
        <w:tc>
          <w:tcPr>
            <w:tcW w:w="850" w:type="dxa"/>
            <w:vAlign w:val="center"/>
          </w:tcPr>
          <w:p w14:paraId="47BAB34F"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607DBF1B"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5C9DAE0F" w14:textId="77777777" w:rsidTr="0098770F">
        <w:trPr>
          <w:trHeight w:val="340"/>
        </w:trPr>
        <w:tc>
          <w:tcPr>
            <w:tcW w:w="1789" w:type="dxa"/>
          </w:tcPr>
          <w:p w14:paraId="1F1BE453" w14:textId="692D0143"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Nuts</w:t>
            </w:r>
          </w:p>
        </w:tc>
        <w:tc>
          <w:tcPr>
            <w:tcW w:w="7137" w:type="dxa"/>
          </w:tcPr>
          <w:p w14:paraId="0C130AF7" w14:textId="36D2FCDF"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includes almonds, hazelnuts, walnuts, cashews, pecan nuts, Brazil nuts, pistachio nuts, macadamia or Queensland nuts. (Note these can be found in breads, biscuits, crackers, desserts, ice cream, marzipan and almond paste). Also nut oils and sauces. Ground, crushed or flaked almonds are often used in Asian dishes such as curries or stir fries.</w:t>
            </w:r>
          </w:p>
        </w:tc>
        <w:tc>
          <w:tcPr>
            <w:tcW w:w="850" w:type="dxa"/>
            <w:vAlign w:val="center"/>
          </w:tcPr>
          <w:p w14:paraId="51984BCB"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5AA08F13"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4CC50B7F" w14:textId="77777777" w:rsidTr="0098770F">
        <w:trPr>
          <w:trHeight w:val="340"/>
        </w:trPr>
        <w:tc>
          <w:tcPr>
            <w:tcW w:w="1789" w:type="dxa"/>
          </w:tcPr>
          <w:p w14:paraId="2A80F085" w14:textId="7E964991"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Peanuts</w:t>
            </w:r>
          </w:p>
        </w:tc>
        <w:tc>
          <w:tcPr>
            <w:tcW w:w="7137" w:type="dxa"/>
          </w:tcPr>
          <w:p w14:paraId="2F97E905" w14:textId="573BCD41"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These can be found in biscuits, cakes, curries, desserts and sauces, such as satay. It is also found in groundnut oil and peanut flour.</w:t>
            </w:r>
          </w:p>
        </w:tc>
        <w:tc>
          <w:tcPr>
            <w:tcW w:w="850" w:type="dxa"/>
            <w:vAlign w:val="center"/>
          </w:tcPr>
          <w:p w14:paraId="71D34253"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50A45E5E"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61C09E39" w14:textId="77777777" w:rsidTr="0098770F">
        <w:trPr>
          <w:trHeight w:val="340"/>
        </w:trPr>
        <w:tc>
          <w:tcPr>
            <w:tcW w:w="1789" w:type="dxa"/>
          </w:tcPr>
          <w:p w14:paraId="43008567" w14:textId="669144E5"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Sesame Seeds</w:t>
            </w:r>
          </w:p>
        </w:tc>
        <w:tc>
          <w:tcPr>
            <w:tcW w:w="7137" w:type="dxa"/>
          </w:tcPr>
          <w:p w14:paraId="060A8847" w14:textId="2C3E1314"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can be found in bread, breadsticks, hummus, sesame oil and tahini (sesame paste).</w:t>
            </w:r>
          </w:p>
        </w:tc>
        <w:tc>
          <w:tcPr>
            <w:tcW w:w="850" w:type="dxa"/>
            <w:vAlign w:val="center"/>
          </w:tcPr>
          <w:p w14:paraId="5D1AC6AF"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67451EEF"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60EC26AE" w14:textId="77777777" w:rsidTr="0098770F">
        <w:trPr>
          <w:trHeight w:val="340"/>
        </w:trPr>
        <w:tc>
          <w:tcPr>
            <w:tcW w:w="1789" w:type="dxa"/>
          </w:tcPr>
          <w:p w14:paraId="74BAE852" w14:textId="6E0D03E5"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Soya</w:t>
            </w:r>
          </w:p>
        </w:tc>
        <w:tc>
          <w:tcPr>
            <w:tcW w:w="7137" w:type="dxa"/>
          </w:tcPr>
          <w:p w14:paraId="416F8EB2" w14:textId="14BB2239"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 xml:space="preserve">This can be found in bean curd, edamame beans, miso paste, textured soya protein, soya flour or tofu. </w:t>
            </w:r>
            <w:r w:rsidR="00366FBA" w:rsidRPr="00366FBA">
              <w:rPr>
                <w:rFonts w:ascii="Roboto" w:hAnsi="Roboto"/>
                <w:color w:val="000000" w:themeColor="text1"/>
                <w:sz w:val="16"/>
                <w:szCs w:val="16"/>
              </w:rPr>
              <w:t>It is often used in ice cream,</w:t>
            </w:r>
            <w:r w:rsidRPr="00D65B43">
              <w:rPr>
                <w:rFonts w:ascii="Roboto" w:hAnsi="Roboto"/>
                <w:color w:val="000000" w:themeColor="text1"/>
                <w:sz w:val="16"/>
                <w:szCs w:val="16"/>
              </w:rPr>
              <w:t xml:space="preserve"> meat products, sauces and vegetarian products.</w:t>
            </w:r>
          </w:p>
        </w:tc>
        <w:tc>
          <w:tcPr>
            <w:tcW w:w="850" w:type="dxa"/>
            <w:vAlign w:val="center"/>
          </w:tcPr>
          <w:p w14:paraId="6FC214B5"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03A15FFD"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38DDA55B" w14:textId="77777777" w:rsidTr="0098770F">
        <w:trPr>
          <w:trHeight w:val="340"/>
        </w:trPr>
        <w:tc>
          <w:tcPr>
            <w:tcW w:w="1789" w:type="dxa"/>
          </w:tcPr>
          <w:p w14:paraId="679698CC" w14:textId="045B47F4"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Sulphur Dioxide</w:t>
            </w:r>
          </w:p>
        </w:tc>
        <w:tc>
          <w:tcPr>
            <w:tcW w:w="7137" w:type="dxa"/>
          </w:tcPr>
          <w:p w14:paraId="1770AF0A" w14:textId="02E19621"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is often used as a preservative in dried fruit, meat products, soft drinks and vegetables.</w:t>
            </w:r>
          </w:p>
        </w:tc>
        <w:tc>
          <w:tcPr>
            <w:tcW w:w="850" w:type="dxa"/>
            <w:vAlign w:val="center"/>
          </w:tcPr>
          <w:p w14:paraId="58F7DFCF"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3851E57C" w14:textId="77777777" w:rsidR="00D65B43" w:rsidRPr="001017A6" w:rsidRDefault="00D65B43" w:rsidP="0098770F">
            <w:pPr>
              <w:pStyle w:val="TableHeaders"/>
              <w:jc w:val="left"/>
              <w:rPr>
                <w:rFonts w:ascii="Roboto" w:hAnsi="Roboto"/>
                <w:color w:val="000000" w:themeColor="text1"/>
                <w:sz w:val="22"/>
              </w:rPr>
            </w:pPr>
          </w:p>
        </w:tc>
      </w:tr>
      <w:tr w:rsidR="0098770F" w:rsidRPr="00457CED" w14:paraId="671A47AD" w14:textId="77777777" w:rsidTr="0098770F">
        <w:trPr>
          <w:trHeight w:val="3798"/>
        </w:trPr>
        <w:tc>
          <w:tcPr>
            <w:tcW w:w="10762" w:type="dxa"/>
            <w:gridSpan w:val="4"/>
          </w:tcPr>
          <w:p w14:paraId="20FEB95F" w14:textId="5AE99A83" w:rsidR="0098770F" w:rsidRPr="001017A6" w:rsidRDefault="0098770F" w:rsidP="0098770F">
            <w:pPr>
              <w:pStyle w:val="TableHeaders"/>
              <w:jc w:val="left"/>
              <w:rPr>
                <w:rFonts w:ascii="Roboto" w:hAnsi="Roboto"/>
                <w:color w:val="000000" w:themeColor="text1"/>
                <w:sz w:val="22"/>
              </w:rPr>
            </w:pPr>
            <w:r>
              <w:rPr>
                <w:rFonts w:ascii="Roboto" w:hAnsi="Roboto"/>
                <w:color w:val="000000" w:themeColor="text1"/>
                <w:sz w:val="20"/>
                <w:szCs w:val="20"/>
              </w:rPr>
              <w:t>Other</w:t>
            </w:r>
            <w:r w:rsidR="00B7102E">
              <w:rPr>
                <w:rFonts w:ascii="Roboto" w:hAnsi="Roboto"/>
                <w:color w:val="000000" w:themeColor="text1"/>
                <w:sz w:val="20"/>
                <w:szCs w:val="20"/>
              </w:rPr>
              <w:t>/Notes</w:t>
            </w:r>
            <w:r>
              <w:rPr>
                <w:rFonts w:ascii="Roboto" w:hAnsi="Roboto"/>
                <w:color w:val="000000" w:themeColor="text1"/>
                <w:sz w:val="20"/>
                <w:szCs w:val="20"/>
              </w:rPr>
              <w:t>:</w:t>
            </w:r>
          </w:p>
        </w:tc>
      </w:tr>
    </w:tbl>
    <w:p w14:paraId="72925D3E" w14:textId="2E084A18" w:rsidR="00A31C2F" w:rsidRDefault="00A31C2F" w:rsidP="009A78C0">
      <w:r w:rsidRPr="00A31C2F">
        <w:t>Please indicate any known allergies/intolerances on the table below</w:t>
      </w:r>
      <w:r>
        <w:t xml:space="preserve"> </w:t>
      </w:r>
      <w:r w:rsidRPr="00A31C2F">
        <w:t>and give details if an issue has been identified.</w:t>
      </w:r>
      <w:r>
        <w:t xml:space="preserve"> </w:t>
      </w:r>
      <w:r w:rsidRPr="00A31C2F">
        <w:t>Please also tick or cross to indicate whether your child has eaten foods before containing each of the allergens.</w:t>
      </w:r>
    </w:p>
    <w:p w14:paraId="1482DAA9" w14:textId="77777777" w:rsidR="00A31C2F" w:rsidRPr="009A78C0" w:rsidRDefault="00A31C2F" w:rsidP="009A78C0"/>
    <w:sectPr w:rsidR="00A31C2F" w:rsidRPr="009A78C0" w:rsidSect="00A31C2F">
      <w:headerReference w:type="default" r:id="rId10"/>
      <w:footerReference w:type="default" r:id="rId11"/>
      <w:pgSz w:w="11906" w:h="16838" w:code="9"/>
      <w:pgMar w:top="993" w:right="567" w:bottom="1361" w:left="567" w:header="397" w:footer="90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BF990" w14:textId="77777777" w:rsidR="00E76F9F" w:rsidRDefault="00E76F9F" w:rsidP="00EB727B">
      <w:r>
        <w:separator/>
      </w:r>
    </w:p>
  </w:endnote>
  <w:endnote w:type="continuationSeparator" w:id="0">
    <w:p w14:paraId="478B857B" w14:textId="77777777" w:rsidR="00E76F9F" w:rsidRDefault="00E76F9F"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B7D9E25-A0B2-9C4B-A7C1-33BA2F2F83DB}"/>
  </w:font>
  <w:font w:name="Times New Roman">
    <w:panose1 w:val="02020603050405020304"/>
    <w:charset w:val="00"/>
    <w:family w:val="roman"/>
    <w:pitch w:val="variable"/>
    <w:sig w:usb0="E0002EFF" w:usb1="C000785B" w:usb2="00000009" w:usb3="00000000" w:csb0="000001FF" w:csb1="00000000"/>
    <w:embedRegular r:id="rId2" w:fontKey="{E83180ED-548D-9648-A6C0-501995294C5C}"/>
    <w:embedBold r:id="rId3" w:fontKey="{6985E12A-5111-E74F-B908-B26192862BA9}"/>
  </w:font>
  <w:font w:name="Courier New">
    <w:panose1 w:val="02070309020205020404"/>
    <w:charset w:val="00"/>
    <w:family w:val="modern"/>
    <w:pitch w:val="fixed"/>
    <w:sig w:usb0="E0002AFF" w:usb1="C0007843" w:usb2="00000009" w:usb3="00000000" w:csb0="000001FF" w:csb1="00000000"/>
    <w:embedRegular r:id="rId4" w:fontKey="{931C65F8-9C62-2349-8872-98F0119A8562}"/>
  </w:font>
  <w:font w:name="Wingdings">
    <w:panose1 w:val="05000000000000000000"/>
    <w:charset w:val="4D"/>
    <w:family w:val="decorative"/>
    <w:pitch w:val="variable"/>
    <w:sig w:usb0="00000003" w:usb1="00000000" w:usb2="00000000" w:usb3="00000000" w:csb0="80000001" w:csb1="00000000"/>
    <w:embedRegular r:id="rId5" w:fontKey="{0324D886-EFD6-CE42-B6F3-3B9230C484CB}"/>
  </w:font>
  <w:font w:name="Arial">
    <w:panose1 w:val="020B0604020202020204"/>
    <w:charset w:val="00"/>
    <w:family w:val="swiss"/>
    <w:pitch w:val="variable"/>
    <w:sig w:usb0="E0002AFF" w:usb1="C0007843" w:usb2="00000009" w:usb3="00000000" w:csb0="000001FF" w:csb1="00000000"/>
    <w:embedRegular r:id="rId6" w:fontKey="{A238023E-5954-6F4C-A569-B4380B1A7D2C}"/>
  </w:font>
  <w:font w:name="Calibri">
    <w:panose1 w:val="020F0502020204030204"/>
    <w:charset w:val="00"/>
    <w:family w:val="swiss"/>
    <w:pitch w:val="variable"/>
    <w:sig w:usb0="E0002AFF" w:usb1="C000247B" w:usb2="00000009" w:usb3="00000000" w:csb0="000001FF" w:csb1="00000000"/>
    <w:embedRegular r:id="rId7" w:fontKey="{DC54E756-CB97-6B4B-A4ED-72F037E241C7}"/>
    <w:embedBold r:id="rId8" w:fontKey="{1529752A-BFC1-EF48-A951-FC41710847EA}"/>
  </w:font>
  <w:font w:name="Roboto">
    <w:panose1 w:val="02000000000000000000"/>
    <w:charset w:val="00"/>
    <w:family w:val="auto"/>
    <w:pitch w:val="variable"/>
    <w:sig w:usb0="E00002FF" w:usb1="5000205B" w:usb2="00000020" w:usb3="00000000" w:csb0="0000019F" w:csb1="00000000"/>
    <w:embedRegular r:id="rId9" w:fontKey="{450C95DB-FAF3-7349-BE0B-56C516791369}"/>
    <w:embedBold r:id="rId10" w:fontKey="{ECFFE703-89FD-7C42-BDD2-A4E6884C9172}"/>
  </w:font>
  <w:font w:name="Tuffy-TTF">
    <w:charset w:val="00"/>
    <w:family w:val="swiss"/>
    <w:pitch w:val="variable"/>
    <w:sig w:usb0="80000003" w:usb1="00000002" w:usb2="00000000" w:usb3="00000000" w:csb0="00000001" w:csb1="00000000"/>
  </w:font>
  <w:font w:name="Sassoon Infant Rg">
    <w:panose1 w:val="020B0604020202020204"/>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font>
  <w:font w:name="BPreplay">
    <w:altName w:val="Calibri"/>
    <w:panose1 w:val="020B0604020202020204"/>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0002AFF" w:usb1="C000247B" w:usb2="00000009" w:usb3="00000000" w:csb0="000001FF" w:csb1="00000000"/>
    <w:embedRegular r:id="rId15" w:fontKey="{9D8F74DC-3546-594A-BB93-A67D7540D9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Spec="center" w:tblpY="11511"/>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85"/>
      <w:gridCol w:w="4536"/>
      <w:gridCol w:w="1701"/>
      <w:gridCol w:w="2410"/>
    </w:tblGrid>
    <w:tr w:rsidR="0025778E" w:rsidRPr="00457CED" w14:paraId="1C9393E7" w14:textId="77777777" w:rsidTr="0025778E">
      <w:trPr>
        <w:trHeight w:val="572"/>
      </w:trPr>
      <w:tc>
        <w:tcPr>
          <w:tcW w:w="1985" w:type="dxa"/>
          <w:tcBorders>
            <w:top w:val="single" w:sz="6" w:space="0" w:color="7F7F7F" w:themeColor="text1" w:themeTint="80"/>
            <w:left w:val="nil"/>
            <w:bottom w:val="single" w:sz="6" w:space="0" w:color="7F7F7F" w:themeColor="text1" w:themeTint="80"/>
            <w:right w:val="nil"/>
          </w:tcBorders>
          <w:hideMark/>
        </w:tcPr>
        <w:p w14:paraId="08171D7A" w14:textId="13DD112A" w:rsidR="0025778E" w:rsidRPr="00457CED" w:rsidRDefault="0025778E" w:rsidP="0025778E">
          <w:pPr>
            <w:pStyle w:val="TableHeaders"/>
            <w:rPr>
              <w:rFonts w:ascii="Roboto" w:hAnsi="Roboto"/>
              <w:sz w:val="16"/>
              <w:szCs w:val="16"/>
            </w:rPr>
          </w:pPr>
          <w:r w:rsidRPr="00457CED">
            <w:rPr>
              <w:rFonts w:ascii="Roboto" w:hAnsi="Roboto"/>
              <w:sz w:val="16"/>
              <w:szCs w:val="16"/>
            </w:rPr>
            <w:t>C</w:t>
          </w:r>
          <w:r>
            <w:rPr>
              <w:rFonts w:ascii="Roboto" w:hAnsi="Roboto"/>
              <w:sz w:val="16"/>
              <w:szCs w:val="16"/>
            </w:rPr>
            <w:t>hildminder</w:t>
          </w:r>
          <w:r w:rsidRPr="00457CED">
            <w:rPr>
              <w:rFonts w:ascii="Roboto" w:hAnsi="Roboto"/>
              <w:sz w:val="16"/>
              <w:szCs w:val="16"/>
            </w:rPr>
            <w:t>’</w:t>
          </w:r>
          <w:r>
            <w:rPr>
              <w:rFonts w:ascii="Roboto" w:hAnsi="Roboto"/>
              <w:sz w:val="16"/>
              <w:szCs w:val="16"/>
            </w:rPr>
            <w:t>s</w:t>
          </w:r>
          <w:r w:rsidRPr="00457CED">
            <w:rPr>
              <w:rFonts w:ascii="Roboto" w:hAnsi="Roboto"/>
              <w:sz w:val="16"/>
              <w:szCs w:val="16"/>
            </w:rPr>
            <w:t xml:space="preserve"> </w:t>
          </w:r>
          <w:r>
            <w:rPr>
              <w:rFonts w:ascii="Roboto" w:hAnsi="Roboto"/>
              <w:sz w:val="16"/>
              <w:szCs w:val="16"/>
            </w:rPr>
            <w:t>Name:</w:t>
          </w:r>
        </w:p>
      </w:tc>
      <w:tc>
        <w:tcPr>
          <w:tcW w:w="8647" w:type="dxa"/>
          <w:gridSpan w:val="3"/>
          <w:tcBorders>
            <w:top w:val="single" w:sz="6" w:space="0" w:color="7F7F7F" w:themeColor="text1" w:themeTint="80"/>
            <w:left w:val="nil"/>
            <w:bottom w:val="single" w:sz="6" w:space="0" w:color="7F7F7F" w:themeColor="text1" w:themeTint="80"/>
            <w:right w:val="nil"/>
          </w:tcBorders>
          <w:vAlign w:val="center"/>
        </w:tcPr>
        <w:p w14:paraId="79D2870A" w14:textId="77777777" w:rsidR="0025778E" w:rsidRPr="00796AF2" w:rsidRDefault="0025778E" w:rsidP="0025778E">
          <w:pPr>
            <w:pStyle w:val="TableHeaders"/>
            <w:rPr>
              <w:rFonts w:ascii="Roboto" w:hAnsi="Roboto"/>
              <w:color w:val="000000" w:themeColor="text1"/>
              <w:sz w:val="24"/>
              <w:szCs w:val="24"/>
            </w:rPr>
          </w:pPr>
        </w:p>
      </w:tc>
    </w:tr>
    <w:tr w:rsidR="0025778E" w:rsidRPr="00457CED" w14:paraId="17B244CE" w14:textId="77777777" w:rsidTr="0025778E">
      <w:trPr>
        <w:trHeight w:val="625"/>
      </w:trPr>
      <w:tc>
        <w:tcPr>
          <w:tcW w:w="1985" w:type="dxa"/>
          <w:tcBorders>
            <w:top w:val="single" w:sz="6" w:space="0" w:color="7F7F7F" w:themeColor="text1" w:themeTint="80"/>
            <w:left w:val="nil"/>
            <w:bottom w:val="single" w:sz="6" w:space="0" w:color="7F7F7F" w:themeColor="text1" w:themeTint="80"/>
            <w:right w:val="nil"/>
          </w:tcBorders>
          <w:hideMark/>
        </w:tcPr>
        <w:p w14:paraId="649DD5C4" w14:textId="0FDEA33A" w:rsidR="0025778E" w:rsidRPr="00457CED" w:rsidRDefault="0025778E" w:rsidP="0025778E">
          <w:pPr>
            <w:pStyle w:val="TableHeaders"/>
            <w:rPr>
              <w:rFonts w:ascii="Roboto" w:hAnsi="Roboto"/>
              <w:sz w:val="16"/>
              <w:szCs w:val="16"/>
            </w:rPr>
          </w:pPr>
          <w:r w:rsidRPr="00457CED">
            <w:rPr>
              <w:rFonts w:ascii="Roboto" w:hAnsi="Roboto"/>
              <w:sz w:val="16"/>
              <w:szCs w:val="16"/>
            </w:rPr>
            <w:t>C</w:t>
          </w:r>
          <w:r>
            <w:rPr>
              <w:rFonts w:ascii="Roboto" w:hAnsi="Roboto"/>
              <w:sz w:val="16"/>
              <w:szCs w:val="16"/>
            </w:rPr>
            <w:t>hildminder</w:t>
          </w:r>
          <w:r w:rsidRPr="00457CED">
            <w:rPr>
              <w:rFonts w:ascii="Roboto" w:hAnsi="Roboto"/>
              <w:sz w:val="16"/>
              <w:szCs w:val="16"/>
            </w:rPr>
            <w:t>’</w:t>
          </w:r>
          <w:r>
            <w:rPr>
              <w:rFonts w:ascii="Roboto" w:hAnsi="Roboto"/>
              <w:sz w:val="16"/>
              <w:szCs w:val="16"/>
            </w:rPr>
            <w:t>s</w:t>
          </w:r>
          <w:r w:rsidRPr="00457CED">
            <w:rPr>
              <w:rFonts w:ascii="Roboto" w:hAnsi="Roboto"/>
              <w:sz w:val="16"/>
              <w:szCs w:val="16"/>
            </w:rPr>
            <w:t xml:space="preserve"> S</w:t>
          </w:r>
          <w:r>
            <w:rPr>
              <w:rFonts w:ascii="Roboto" w:hAnsi="Roboto"/>
              <w:sz w:val="16"/>
              <w:szCs w:val="16"/>
            </w:rPr>
            <w:t>ignature:</w:t>
          </w:r>
        </w:p>
      </w:tc>
      <w:tc>
        <w:tcPr>
          <w:tcW w:w="4536" w:type="dxa"/>
          <w:tcBorders>
            <w:top w:val="single" w:sz="6" w:space="0" w:color="7F7F7F" w:themeColor="text1" w:themeTint="80"/>
            <w:left w:val="nil"/>
            <w:bottom w:val="single" w:sz="6" w:space="0" w:color="7F7F7F" w:themeColor="text1" w:themeTint="80"/>
            <w:right w:val="single" w:sz="6" w:space="0" w:color="7F7F7F" w:themeColor="text1" w:themeTint="80"/>
          </w:tcBorders>
          <w:vAlign w:val="center"/>
        </w:tcPr>
        <w:p w14:paraId="161E99AC" w14:textId="77777777" w:rsidR="0025778E" w:rsidRPr="00796AF2" w:rsidRDefault="0025778E" w:rsidP="0025778E">
          <w:pPr>
            <w:pStyle w:val="TableHeaders"/>
            <w:rPr>
              <w:rFonts w:ascii="Roboto" w:hAnsi="Roboto"/>
              <w:color w:val="000000" w:themeColor="text1"/>
              <w:sz w:val="24"/>
              <w:szCs w:val="24"/>
            </w:rPr>
          </w:pPr>
        </w:p>
      </w:tc>
      <w:tc>
        <w:tcPr>
          <w:tcW w:w="1701" w:type="dxa"/>
          <w:tcBorders>
            <w:top w:val="single" w:sz="6" w:space="0" w:color="7F7F7F" w:themeColor="text1" w:themeTint="80"/>
            <w:left w:val="single" w:sz="6" w:space="0" w:color="7F7F7F" w:themeColor="text1" w:themeTint="80"/>
            <w:bottom w:val="single" w:sz="6" w:space="0" w:color="7F7F7F" w:themeColor="text1" w:themeTint="80"/>
            <w:right w:val="nil"/>
          </w:tcBorders>
          <w:hideMark/>
        </w:tcPr>
        <w:p w14:paraId="2EFA0A51" w14:textId="77777777" w:rsidR="0025778E" w:rsidRPr="00457CED" w:rsidRDefault="0025778E" w:rsidP="0025778E">
          <w:pPr>
            <w:pStyle w:val="TableHeaders"/>
            <w:rPr>
              <w:rFonts w:ascii="Roboto" w:hAnsi="Roboto"/>
              <w:sz w:val="16"/>
              <w:szCs w:val="16"/>
            </w:rPr>
          </w:pPr>
          <w:r w:rsidRPr="00457CED">
            <w:rPr>
              <w:rFonts w:ascii="Roboto" w:hAnsi="Roboto"/>
              <w:sz w:val="16"/>
              <w:szCs w:val="16"/>
            </w:rPr>
            <w:t>D</w:t>
          </w:r>
          <w:r>
            <w:rPr>
              <w:rFonts w:ascii="Roboto" w:hAnsi="Roboto"/>
              <w:sz w:val="16"/>
              <w:szCs w:val="16"/>
            </w:rPr>
            <w:t>ate Signed:</w:t>
          </w:r>
        </w:p>
      </w:tc>
      <w:tc>
        <w:tcPr>
          <w:tcW w:w="2410" w:type="dxa"/>
          <w:tcBorders>
            <w:top w:val="single" w:sz="6" w:space="0" w:color="7F7F7F" w:themeColor="text1" w:themeTint="80"/>
            <w:left w:val="nil"/>
            <w:bottom w:val="single" w:sz="6" w:space="0" w:color="7F7F7F" w:themeColor="text1" w:themeTint="80"/>
            <w:right w:val="nil"/>
          </w:tcBorders>
          <w:vAlign w:val="center"/>
        </w:tcPr>
        <w:p w14:paraId="496A8D0F" w14:textId="77777777" w:rsidR="0025778E" w:rsidRPr="00796AF2" w:rsidRDefault="0025778E" w:rsidP="0025778E">
          <w:pPr>
            <w:pStyle w:val="TableHeaders"/>
            <w:rPr>
              <w:rFonts w:ascii="Roboto" w:hAnsi="Roboto"/>
              <w:color w:val="000000" w:themeColor="text1"/>
              <w:sz w:val="24"/>
              <w:szCs w:val="24"/>
            </w:rPr>
          </w:pPr>
        </w:p>
      </w:tc>
    </w:tr>
    <w:tr w:rsidR="0025778E" w:rsidRPr="00457CED" w14:paraId="1648428D" w14:textId="77777777" w:rsidTr="0025778E">
      <w:trPr>
        <w:trHeight w:val="625"/>
      </w:trPr>
      <w:tc>
        <w:tcPr>
          <w:tcW w:w="1985" w:type="dxa"/>
          <w:tcBorders>
            <w:top w:val="single" w:sz="6" w:space="0" w:color="7F7F7F" w:themeColor="text1" w:themeTint="80"/>
            <w:left w:val="nil"/>
            <w:bottom w:val="single" w:sz="6" w:space="0" w:color="7F7F7F" w:themeColor="text1" w:themeTint="80"/>
            <w:right w:val="nil"/>
          </w:tcBorders>
          <w:hideMark/>
        </w:tcPr>
        <w:p w14:paraId="2D0649D6" w14:textId="57C27AA2" w:rsidR="0025778E" w:rsidRPr="00457CED" w:rsidRDefault="0025778E" w:rsidP="0025778E">
          <w:pPr>
            <w:pStyle w:val="TableHeaders"/>
            <w:rPr>
              <w:rFonts w:ascii="Roboto" w:hAnsi="Roboto"/>
              <w:sz w:val="16"/>
              <w:szCs w:val="16"/>
            </w:rPr>
          </w:pPr>
          <w:r w:rsidRPr="00457CED">
            <w:rPr>
              <w:rFonts w:ascii="Roboto" w:hAnsi="Roboto"/>
              <w:sz w:val="16"/>
              <w:szCs w:val="16"/>
            </w:rPr>
            <w:t>P</w:t>
          </w:r>
          <w:r>
            <w:rPr>
              <w:rFonts w:ascii="Roboto" w:hAnsi="Roboto"/>
              <w:sz w:val="16"/>
              <w:szCs w:val="16"/>
            </w:rPr>
            <w:t>arent’s Name:</w:t>
          </w:r>
        </w:p>
      </w:tc>
      <w:tc>
        <w:tcPr>
          <w:tcW w:w="8647" w:type="dxa"/>
          <w:gridSpan w:val="3"/>
          <w:tcBorders>
            <w:top w:val="single" w:sz="6" w:space="0" w:color="7F7F7F" w:themeColor="text1" w:themeTint="80"/>
            <w:left w:val="nil"/>
            <w:bottom w:val="single" w:sz="6" w:space="0" w:color="7F7F7F" w:themeColor="text1" w:themeTint="80"/>
            <w:right w:val="nil"/>
          </w:tcBorders>
          <w:vAlign w:val="center"/>
        </w:tcPr>
        <w:p w14:paraId="654B56A7" w14:textId="77777777" w:rsidR="0025778E" w:rsidRPr="00796AF2" w:rsidRDefault="0025778E" w:rsidP="0025778E">
          <w:pPr>
            <w:pStyle w:val="TableHeaders"/>
            <w:rPr>
              <w:rFonts w:ascii="Roboto" w:hAnsi="Roboto"/>
              <w:color w:val="000000" w:themeColor="text1"/>
              <w:sz w:val="24"/>
              <w:szCs w:val="24"/>
            </w:rPr>
          </w:pPr>
        </w:p>
      </w:tc>
    </w:tr>
    <w:tr w:rsidR="0025778E" w:rsidRPr="00457CED" w14:paraId="17943523" w14:textId="77777777" w:rsidTr="0025778E">
      <w:trPr>
        <w:trHeight w:val="625"/>
      </w:trPr>
      <w:tc>
        <w:tcPr>
          <w:tcW w:w="1985" w:type="dxa"/>
          <w:tcBorders>
            <w:top w:val="single" w:sz="6" w:space="0" w:color="7F7F7F" w:themeColor="text1" w:themeTint="80"/>
            <w:left w:val="nil"/>
            <w:bottom w:val="single" w:sz="6" w:space="0" w:color="7F7F7F" w:themeColor="text1" w:themeTint="80"/>
            <w:right w:val="nil"/>
          </w:tcBorders>
          <w:hideMark/>
        </w:tcPr>
        <w:p w14:paraId="6D2DD4B1" w14:textId="43812D30" w:rsidR="0025778E" w:rsidRPr="00457CED" w:rsidRDefault="0025778E" w:rsidP="0025778E">
          <w:pPr>
            <w:pStyle w:val="TableHeaders"/>
            <w:rPr>
              <w:rFonts w:ascii="Roboto" w:hAnsi="Roboto"/>
              <w:sz w:val="16"/>
              <w:szCs w:val="16"/>
            </w:rPr>
          </w:pPr>
          <w:r w:rsidRPr="00457CED">
            <w:rPr>
              <w:rFonts w:ascii="Roboto" w:hAnsi="Roboto"/>
              <w:sz w:val="16"/>
              <w:szCs w:val="16"/>
            </w:rPr>
            <w:t>P</w:t>
          </w:r>
          <w:r>
            <w:rPr>
              <w:rFonts w:ascii="Roboto" w:hAnsi="Roboto"/>
              <w:sz w:val="16"/>
              <w:szCs w:val="16"/>
            </w:rPr>
            <w:t>arent’s Signature:</w:t>
          </w:r>
        </w:p>
      </w:tc>
      <w:tc>
        <w:tcPr>
          <w:tcW w:w="4536" w:type="dxa"/>
          <w:tcBorders>
            <w:top w:val="single" w:sz="6" w:space="0" w:color="7F7F7F" w:themeColor="text1" w:themeTint="80"/>
            <w:left w:val="nil"/>
            <w:bottom w:val="single" w:sz="6" w:space="0" w:color="7F7F7F" w:themeColor="text1" w:themeTint="80"/>
            <w:right w:val="single" w:sz="6" w:space="0" w:color="7F7F7F" w:themeColor="text1" w:themeTint="80"/>
          </w:tcBorders>
          <w:vAlign w:val="center"/>
        </w:tcPr>
        <w:p w14:paraId="1245705B" w14:textId="77777777" w:rsidR="0025778E" w:rsidRPr="00796AF2" w:rsidRDefault="0025778E" w:rsidP="0025778E">
          <w:pPr>
            <w:pStyle w:val="TableHeaders"/>
            <w:rPr>
              <w:rFonts w:ascii="Roboto" w:hAnsi="Roboto"/>
              <w:color w:val="000000" w:themeColor="text1"/>
              <w:sz w:val="24"/>
              <w:szCs w:val="24"/>
            </w:rPr>
          </w:pPr>
        </w:p>
      </w:tc>
      <w:tc>
        <w:tcPr>
          <w:tcW w:w="1701" w:type="dxa"/>
          <w:tcBorders>
            <w:top w:val="single" w:sz="6" w:space="0" w:color="7F7F7F" w:themeColor="text1" w:themeTint="80"/>
            <w:left w:val="single" w:sz="6" w:space="0" w:color="7F7F7F" w:themeColor="text1" w:themeTint="80"/>
            <w:bottom w:val="single" w:sz="6" w:space="0" w:color="7F7F7F" w:themeColor="text1" w:themeTint="80"/>
            <w:right w:val="nil"/>
          </w:tcBorders>
          <w:hideMark/>
        </w:tcPr>
        <w:p w14:paraId="0CF415D3" w14:textId="77777777" w:rsidR="0025778E" w:rsidRPr="00457CED" w:rsidRDefault="0025778E" w:rsidP="0025778E">
          <w:pPr>
            <w:pStyle w:val="TableHeaders"/>
            <w:rPr>
              <w:rFonts w:ascii="Roboto" w:hAnsi="Roboto"/>
              <w:sz w:val="16"/>
              <w:szCs w:val="16"/>
            </w:rPr>
          </w:pPr>
          <w:r w:rsidRPr="00457CED">
            <w:rPr>
              <w:rFonts w:ascii="Roboto" w:hAnsi="Roboto"/>
              <w:sz w:val="16"/>
              <w:szCs w:val="16"/>
            </w:rPr>
            <w:t>D</w:t>
          </w:r>
          <w:r>
            <w:rPr>
              <w:rFonts w:ascii="Roboto" w:hAnsi="Roboto"/>
              <w:sz w:val="16"/>
              <w:szCs w:val="16"/>
            </w:rPr>
            <w:t>ate Signed:</w:t>
          </w:r>
        </w:p>
      </w:tc>
      <w:tc>
        <w:tcPr>
          <w:tcW w:w="2410" w:type="dxa"/>
          <w:tcBorders>
            <w:top w:val="single" w:sz="6" w:space="0" w:color="7F7F7F" w:themeColor="text1" w:themeTint="80"/>
            <w:left w:val="nil"/>
            <w:bottom w:val="single" w:sz="6" w:space="0" w:color="7F7F7F" w:themeColor="text1" w:themeTint="80"/>
            <w:right w:val="nil"/>
          </w:tcBorders>
          <w:vAlign w:val="center"/>
        </w:tcPr>
        <w:p w14:paraId="0AF5ED10" w14:textId="77777777" w:rsidR="0025778E" w:rsidRPr="00796AF2" w:rsidRDefault="0025778E" w:rsidP="0025778E">
          <w:pPr>
            <w:pStyle w:val="TableHeaders"/>
            <w:rPr>
              <w:rFonts w:ascii="Roboto" w:hAnsi="Roboto"/>
              <w:color w:val="000000" w:themeColor="text1"/>
              <w:sz w:val="24"/>
              <w:szCs w:val="24"/>
            </w:rPr>
          </w:pPr>
        </w:p>
      </w:tc>
    </w:tr>
    <w:tr w:rsidR="0025778E" w:rsidRPr="00457CED" w14:paraId="3DF6CA08" w14:textId="77777777" w:rsidTr="0025778E">
      <w:trPr>
        <w:trHeight w:val="625"/>
      </w:trPr>
      <w:tc>
        <w:tcPr>
          <w:tcW w:w="1985" w:type="dxa"/>
          <w:tcBorders>
            <w:top w:val="single" w:sz="6" w:space="0" w:color="7F7F7F" w:themeColor="text1" w:themeTint="80"/>
            <w:left w:val="nil"/>
            <w:bottom w:val="single" w:sz="6" w:space="0" w:color="7F7F7F" w:themeColor="text1" w:themeTint="80"/>
            <w:right w:val="nil"/>
          </w:tcBorders>
          <w:hideMark/>
        </w:tcPr>
        <w:p w14:paraId="2BC74DA4" w14:textId="77777777" w:rsidR="0025778E" w:rsidRPr="00457CED" w:rsidRDefault="0025778E" w:rsidP="0025778E">
          <w:pPr>
            <w:pStyle w:val="TableHeaders"/>
            <w:rPr>
              <w:rFonts w:ascii="Roboto" w:hAnsi="Roboto"/>
              <w:sz w:val="16"/>
              <w:szCs w:val="16"/>
            </w:rPr>
          </w:pPr>
          <w:r w:rsidRPr="00457CED">
            <w:rPr>
              <w:rFonts w:ascii="Roboto" w:hAnsi="Roboto"/>
              <w:sz w:val="16"/>
              <w:szCs w:val="16"/>
            </w:rPr>
            <w:t>D</w:t>
          </w:r>
          <w:r>
            <w:rPr>
              <w:rFonts w:ascii="Roboto" w:hAnsi="Roboto"/>
              <w:sz w:val="16"/>
              <w:szCs w:val="16"/>
            </w:rPr>
            <w:t>ate Policy Written:</w:t>
          </w:r>
        </w:p>
      </w:tc>
      <w:tc>
        <w:tcPr>
          <w:tcW w:w="4536" w:type="dxa"/>
          <w:tcBorders>
            <w:top w:val="single" w:sz="6" w:space="0" w:color="7F7F7F" w:themeColor="text1" w:themeTint="80"/>
            <w:left w:val="nil"/>
            <w:bottom w:val="single" w:sz="6" w:space="0" w:color="7F7F7F" w:themeColor="text1" w:themeTint="80"/>
            <w:right w:val="single" w:sz="6" w:space="0" w:color="7F7F7F" w:themeColor="text1" w:themeTint="80"/>
          </w:tcBorders>
          <w:vAlign w:val="center"/>
        </w:tcPr>
        <w:p w14:paraId="17FA62D3" w14:textId="77777777" w:rsidR="0025778E" w:rsidRPr="00796AF2" w:rsidRDefault="0025778E" w:rsidP="0025778E">
          <w:pPr>
            <w:pStyle w:val="TableHeaders"/>
            <w:rPr>
              <w:rFonts w:ascii="Roboto" w:hAnsi="Roboto"/>
              <w:color w:val="000000" w:themeColor="text1"/>
              <w:sz w:val="24"/>
              <w:szCs w:val="24"/>
            </w:rPr>
          </w:pPr>
        </w:p>
      </w:tc>
      <w:tc>
        <w:tcPr>
          <w:tcW w:w="1701" w:type="dxa"/>
          <w:tcBorders>
            <w:top w:val="single" w:sz="6" w:space="0" w:color="7F7F7F" w:themeColor="text1" w:themeTint="80"/>
            <w:left w:val="single" w:sz="6" w:space="0" w:color="7F7F7F" w:themeColor="text1" w:themeTint="80"/>
            <w:bottom w:val="single" w:sz="6" w:space="0" w:color="7F7F7F" w:themeColor="text1" w:themeTint="80"/>
            <w:right w:val="nil"/>
          </w:tcBorders>
          <w:hideMark/>
        </w:tcPr>
        <w:p w14:paraId="7BADEEBF" w14:textId="77777777" w:rsidR="0025778E" w:rsidRPr="00457CED" w:rsidRDefault="0025778E" w:rsidP="0025778E">
          <w:pPr>
            <w:pStyle w:val="TableHeaders"/>
            <w:rPr>
              <w:rFonts w:ascii="Roboto" w:hAnsi="Roboto"/>
              <w:sz w:val="16"/>
              <w:szCs w:val="16"/>
            </w:rPr>
          </w:pPr>
          <w:r w:rsidRPr="00457CED">
            <w:rPr>
              <w:rFonts w:ascii="Roboto" w:hAnsi="Roboto"/>
              <w:sz w:val="16"/>
              <w:szCs w:val="16"/>
            </w:rPr>
            <w:t>P</w:t>
          </w:r>
          <w:r>
            <w:rPr>
              <w:rFonts w:ascii="Roboto" w:hAnsi="Roboto"/>
              <w:sz w:val="16"/>
              <w:szCs w:val="16"/>
            </w:rPr>
            <w:t>olicy Review Date:</w:t>
          </w:r>
        </w:p>
      </w:tc>
      <w:tc>
        <w:tcPr>
          <w:tcW w:w="2410" w:type="dxa"/>
          <w:tcBorders>
            <w:top w:val="single" w:sz="6" w:space="0" w:color="7F7F7F" w:themeColor="text1" w:themeTint="80"/>
            <w:left w:val="nil"/>
            <w:bottom w:val="single" w:sz="6" w:space="0" w:color="7F7F7F" w:themeColor="text1" w:themeTint="80"/>
            <w:right w:val="nil"/>
          </w:tcBorders>
          <w:vAlign w:val="center"/>
        </w:tcPr>
        <w:p w14:paraId="5AAD1B22" w14:textId="79F4C5EB" w:rsidR="0025778E" w:rsidRPr="00796AF2" w:rsidRDefault="0025778E" w:rsidP="0025778E">
          <w:pPr>
            <w:pStyle w:val="TableHeaders"/>
            <w:rPr>
              <w:rFonts w:ascii="Roboto" w:hAnsi="Roboto"/>
              <w:color w:val="000000" w:themeColor="text1"/>
              <w:sz w:val="24"/>
              <w:szCs w:val="24"/>
            </w:rPr>
          </w:pPr>
        </w:p>
      </w:tc>
    </w:tr>
  </w:tbl>
  <w:p w14:paraId="0FA9076E" w14:textId="4DAF5EBB" w:rsidR="000C442B" w:rsidRPr="00971FFC" w:rsidRDefault="0025778E" w:rsidP="00EB727B">
    <w:pPr>
      <w:pStyle w:val="Header"/>
    </w:pPr>
    <w:r>
      <w:rPr>
        <w:noProof/>
      </w:rPr>
      <w:drawing>
        <wp:anchor distT="0" distB="0" distL="114300" distR="114300" simplePos="0" relativeHeight="251662848" behindDoc="0" locked="0" layoutInCell="1" allowOverlap="1" wp14:anchorId="632687F9" wp14:editId="676779FB">
          <wp:simplePos x="0" y="0"/>
          <wp:positionH relativeFrom="column">
            <wp:posOffset>-360045</wp:posOffset>
          </wp:positionH>
          <wp:positionV relativeFrom="paragraph">
            <wp:posOffset>-257337</wp:posOffset>
          </wp:positionV>
          <wp:extent cx="7560000" cy="94535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94535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4DF6" w14:textId="77777777" w:rsidR="00A31C2F" w:rsidRPr="00971FFC" w:rsidRDefault="00A31C2F" w:rsidP="00EB727B">
    <w:pPr>
      <w:pStyle w:val="Header"/>
    </w:pPr>
    <w:r>
      <w:rPr>
        <w:noProof/>
      </w:rPr>
      <w:drawing>
        <wp:anchor distT="0" distB="0" distL="114300" distR="114300" simplePos="0" relativeHeight="251666944" behindDoc="0" locked="0" layoutInCell="1" allowOverlap="1" wp14:anchorId="1826D79F" wp14:editId="252AAEE7">
          <wp:simplePos x="0" y="0"/>
          <wp:positionH relativeFrom="column">
            <wp:posOffset>-360045</wp:posOffset>
          </wp:positionH>
          <wp:positionV relativeFrom="paragraph">
            <wp:posOffset>-257337</wp:posOffset>
          </wp:positionV>
          <wp:extent cx="7560000" cy="94535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94535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ADC7D" w14:textId="77777777" w:rsidR="00E76F9F" w:rsidRDefault="00E76F9F" w:rsidP="00EB727B">
      <w:r>
        <w:separator/>
      </w:r>
    </w:p>
  </w:footnote>
  <w:footnote w:type="continuationSeparator" w:id="0">
    <w:p w14:paraId="3949E8C5" w14:textId="77777777" w:rsidR="00E76F9F" w:rsidRDefault="00E76F9F"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15FFAB05" w:rsidR="00BD64E5" w:rsidRPr="007955D5" w:rsidRDefault="00BD64E5" w:rsidP="00FF4AC5">
    <w:pPr>
      <w:pStyle w:val="Heading1"/>
      <w:spacing w:before="80" w:after="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9A78C0">
      <w:rPr>
        <w:noProof/>
        <w:color w:val="00649C"/>
        <w:sz w:val="54"/>
      </w:rPr>
      <w:t>Allergen</w:t>
    </w:r>
    <w:r w:rsidRPr="007955D5">
      <w:rPr>
        <w:color w:val="00649C"/>
        <w:sz w:val="54"/>
      </w:rPr>
      <w:t xml:space="preserve"> </w:t>
    </w:r>
    <w:r w:rsidRPr="009A78C0">
      <w:rPr>
        <w:color w:val="00649C"/>
        <w:sz w:val="54"/>
      </w:rPr>
      <w:t>Po</w:t>
    </w:r>
    <w:r w:rsidRPr="007955D5">
      <w:rPr>
        <w:color w:val="00649C"/>
        <w:sz w:val="54"/>
      </w:rPr>
      <w:t>licy</w:t>
    </w:r>
  </w:p>
  <w:p w14:paraId="686D1E7E" w14:textId="7A888F78" w:rsidR="0090447C" w:rsidRDefault="009044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29EC7" w14:textId="12EA23AC" w:rsidR="00A31C2F" w:rsidRDefault="00A31C2F" w:rsidP="00A31C2F">
    <w:pPr>
      <w:pStyle w:val="Header"/>
      <w:spacing w:after="80"/>
    </w:pPr>
    <w:r w:rsidRPr="002C68EC">
      <w:rPr>
        <w:noProof/>
        <w:color w:val="4472C4" w:themeColor="accent1"/>
        <w:sz w:val="20"/>
        <w:szCs w:val="20"/>
      </w:rPr>
      <mc:AlternateContent>
        <mc:Choice Requires="wps">
          <w:drawing>
            <wp:anchor distT="45720" distB="45720" distL="114300" distR="114300" simplePos="0" relativeHeight="251668992" behindDoc="0" locked="0" layoutInCell="1" allowOverlap="1" wp14:anchorId="3B673169" wp14:editId="64875BED">
              <wp:simplePos x="0" y="0"/>
              <wp:positionH relativeFrom="column">
                <wp:posOffset>4461510</wp:posOffset>
              </wp:positionH>
              <wp:positionV relativeFrom="paragraph">
                <wp:posOffset>-241773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A71614F" w14:textId="6C98C807" w:rsidR="00A31C2F" w:rsidRPr="007955D5" w:rsidRDefault="00A31C2F" w:rsidP="00A31C2F">
                          <w:pPr>
                            <w:jc w:val="right"/>
                            <w:rPr>
                              <w:b/>
                              <w:color w:val="00649C"/>
                              <w:sz w:val="20"/>
                              <w:szCs w:val="20"/>
                            </w:rPr>
                          </w:pPr>
                          <w:r>
                            <w:rPr>
                              <w:b/>
                              <w:color w:val="00649C"/>
                              <w:sz w:val="20"/>
                              <w:szCs w:val="20"/>
                            </w:rPr>
                            <w:t>Allergen</w:t>
                          </w:r>
                          <w:r w:rsidRPr="007955D5">
                            <w:rPr>
                              <w:b/>
                              <w:color w:val="00649C"/>
                              <w:sz w:val="20"/>
                              <w:szCs w:val="20"/>
                            </w:rPr>
                            <w:t xml:space="preserve"> Policy</w:t>
                          </w:r>
                        </w:p>
                      </w:txbxContent>
                    </wps:txbx>
                    <wps:bodyPr rot="0" vert="horz" wrap="square" lIns="91440" tIns="180000" rIns="25200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B673169" id="_x0000_t202" coordsize="21600,21600" o:spt="202" path="m,l,21600r21600,l21600,xe">
              <v:stroke joinstyle="miter"/>
              <v:path gradientshapeok="t" o:connecttype="rect"/>
            </v:shapetype>
            <v:shape id="Text Box 2" o:spid="_x0000_s1026" type="#_x0000_t202" style="position:absolute;margin-left:351.3pt;margin-top:-19.05pt;width:185.9pt;height:110.6pt;z-index:251668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" filled="f" stroked="f">
              <v:textbox style="mso-fit-shape-to-text:t" inset=",5mm,7mm">
                <w:txbxContent>
                  <w:p w14:paraId="3A71614F" w14:textId="6C98C807" w:rsidR="00A31C2F" w:rsidRPr="007955D5" w:rsidRDefault="00A31C2F" w:rsidP="00A31C2F">
                    <w:pPr>
                      <w:jc w:val="right"/>
                      <w:rPr>
                        <w:b/>
                        <w:color w:val="00649C"/>
                        <w:sz w:val="20"/>
                        <w:szCs w:val="20"/>
                      </w:rPr>
                    </w:pPr>
                    <w:r>
                      <w:rPr>
                        <w:b/>
                        <w:color w:val="00649C"/>
                        <w:sz w:val="20"/>
                        <w:szCs w:val="20"/>
                      </w:rPr>
                      <w:t>Allergen</w:t>
                    </w:r>
                    <w:r w:rsidRPr="007955D5">
                      <w:rPr>
                        <w:b/>
                        <w:color w:val="00649C"/>
                        <w:sz w:val="20"/>
                        <w:szCs w:val="20"/>
                      </w:rPr>
                      <w:t xml:space="preserve"> Policy</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03679"/>
    <w:rsid w:val="00067D68"/>
    <w:rsid w:val="000B5E87"/>
    <w:rsid w:val="000C3106"/>
    <w:rsid w:val="000C442B"/>
    <w:rsid w:val="000C462C"/>
    <w:rsid w:val="000F2C12"/>
    <w:rsid w:val="00125E1F"/>
    <w:rsid w:val="00177502"/>
    <w:rsid w:val="001B10D5"/>
    <w:rsid w:val="001C4FA3"/>
    <w:rsid w:val="001D6A87"/>
    <w:rsid w:val="001E14CE"/>
    <w:rsid w:val="001E26EC"/>
    <w:rsid w:val="00224028"/>
    <w:rsid w:val="00242C60"/>
    <w:rsid w:val="0025778E"/>
    <w:rsid w:val="002707CA"/>
    <w:rsid w:val="002B3577"/>
    <w:rsid w:val="002C4355"/>
    <w:rsid w:val="002D31CD"/>
    <w:rsid w:val="002E3CF9"/>
    <w:rsid w:val="003039E3"/>
    <w:rsid w:val="003061FE"/>
    <w:rsid w:val="00313CF8"/>
    <w:rsid w:val="003163C1"/>
    <w:rsid w:val="00342A2B"/>
    <w:rsid w:val="00366FBA"/>
    <w:rsid w:val="00380F35"/>
    <w:rsid w:val="003961D9"/>
    <w:rsid w:val="003D02E3"/>
    <w:rsid w:val="003D7C55"/>
    <w:rsid w:val="003E6B9B"/>
    <w:rsid w:val="00406DD3"/>
    <w:rsid w:val="004261DF"/>
    <w:rsid w:val="00457CED"/>
    <w:rsid w:val="00461653"/>
    <w:rsid w:val="0047521C"/>
    <w:rsid w:val="004D3C84"/>
    <w:rsid w:val="00556E75"/>
    <w:rsid w:val="00571CB3"/>
    <w:rsid w:val="005C130A"/>
    <w:rsid w:val="005D3C40"/>
    <w:rsid w:val="00636297"/>
    <w:rsid w:val="00664383"/>
    <w:rsid w:val="006D100A"/>
    <w:rsid w:val="006E2D6D"/>
    <w:rsid w:val="006E3677"/>
    <w:rsid w:val="006F31DC"/>
    <w:rsid w:val="00740A8F"/>
    <w:rsid w:val="00766549"/>
    <w:rsid w:val="00767630"/>
    <w:rsid w:val="007955D5"/>
    <w:rsid w:val="00796AF2"/>
    <w:rsid w:val="007A65CF"/>
    <w:rsid w:val="007B048D"/>
    <w:rsid w:val="00806FAF"/>
    <w:rsid w:val="008606F0"/>
    <w:rsid w:val="008678C8"/>
    <w:rsid w:val="008B24A0"/>
    <w:rsid w:val="008C09A7"/>
    <w:rsid w:val="008D1F80"/>
    <w:rsid w:val="0090253B"/>
    <w:rsid w:val="0090447C"/>
    <w:rsid w:val="00913D28"/>
    <w:rsid w:val="00920F12"/>
    <w:rsid w:val="00937A90"/>
    <w:rsid w:val="00971FFC"/>
    <w:rsid w:val="0098770F"/>
    <w:rsid w:val="009A78C0"/>
    <w:rsid w:val="009F3C31"/>
    <w:rsid w:val="00A1324C"/>
    <w:rsid w:val="00A271A2"/>
    <w:rsid w:val="00A31C2F"/>
    <w:rsid w:val="00A43DE8"/>
    <w:rsid w:val="00AE5C0E"/>
    <w:rsid w:val="00B05543"/>
    <w:rsid w:val="00B2259E"/>
    <w:rsid w:val="00B7102E"/>
    <w:rsid w:val="00BC1BF3"/>
    <w:rsid w:val="00BC3F98"/>
    <w:rsid w:val="00BD64E5"/>
    <w:rsid w:val="00BE744A"/>
    <w:rsid w:val="00C34DE3"/>
    <w:rsid w:val="00C74228"/>
    <w:rsid w:val="00CB444E"/>
    <w:rsid w:val="00D0774D"/>
    <w:rsid w:val="00D653F1"/>
    <w:rsid w:val="00D65B43"/>
    <w:rsid w:val="00E31CC7"/>
    <w:rsid w:val="00E40FC1"/>
    <w:rsid w:val="00E656DD"/>
    <w:rsid w:val="00E76F9F"/>
    <w:rsid w:val="00E8161D"/>
    <w:rsid w:val="00EB236B"/>
    <w:rsid w:val="00EB727B"/>
    <w:rsid w:val="00ED1CDA"/>
    <w:rsid w:val="00EF44C9"/>
    <w:rsid w:val="00F05E0D"/>
    <w:rsid w:val="00F467C2"/>
    <w:rsid w:val="00F534DB"/>
    <w:rsid w:val="00FC13B8"/>
    <w:rsid w:val="00FD6ED7"/>
    <w:rsid w:val="00FF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2C764-4D42-40DB-AA84-809A1D3D1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G:\Shared drives\Resources - Resource Creation Tools\#Action Templates\General\Adult Information (A4)\#Word\Adult Information Template Portrait.dot</Template>
  <TotalTime>0</TotalTime>
  <Pages>2</Pages>
  <Words>720</Words>
  <Characters>4108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Ramisha Kiyani</cp:lastModifiedBy>
  <cp:revision>2</cp:revision>
  <dcterms:created xsi:type="dcterms:W3CDTF">2022-01-12T13:58:00Z</dcterms:created>
  <dcterms:modified xsi:type="dcterms:W3CDTF">2022-01-12T13:58:00Z</dcterms:modified>
</cp:coreProperties>
</file>